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48"/>
        </w:rPr>
      </w:pPr>
      <w:r>
        <w:rPr>
          <w:rFonts w:cs="Arial" w:ascii="Telefon" w:hAnsi="Telefon"/>
          <w:sz w:val="24"/>
          <w:szCs w:val="24"/>
        </w:rPr>
        <w:t>To nye byer blir til</w:t>
      </w:r>
    </w:p>
    <w:p>
      <w:pPr>
        <w:pStyle w:val="Normal"/>
        <w:rPr>
          <w:rFonts w:ascii="Telefon" w:hAnsi="Telefon" w:cs="Arial"/>
          <w:sz w:val="24"/>
          <w:szCs w:val="24"/>
        </w:rPr>
      </w:pPr>
      <w:r>
        <w:rPr>
          <w:rFonts w:cs="Arial" w:ascii="Telefon" w:hAnsi="Telefon"/>
          <w:sz w:val="24"/>
          <w:szCs w:val="24"/>
        </w:rPr>
      </w:r>
    </w:p>
    <w:p>
      <w:pPr>
        <w:pStyle w:val="Normal"/>
        <w:rPr>
          <w:rFonts w:ascii="Arial" w:hAnsi="Arial" w:cs="Arial"/>
          <w:b/>
          <w:b/>
        </w:rPr>
      </w:pPr>
      <w:r>
        <w:rPr>
          <w:rFonts w:cs="Arial" w:ascii="Telefon" w:hAnsi="Telefon"/>
          <w:b/>
          <w:sz w:val="24"/>
          <w:szCs w:val="24"/>
        </w:rPr>
        <w:t xml:space="preserve">I kjølvannet av industrireisingen på Notodden og Rjukan så også to nye bysamfunn dagens lys. På Rjukan var selskapet direkte engasjert i selve byutviklingen, mens Hydros rolle på Notodden i større grad var konsentrert om boligreisingen. I tidsrommet 1907 til 1914 bygde Hydro 341 boenheter på de to stedene. </w:t>
      </w:r>
    </w:p>
    <w:p>
      <w:pPr>
        <w:pStyle w:val="Normal"/>
        <w:rPr>
          <w:rFonts w:ascii="Telefon" w:hAnsi="Telefon" w:cs="Arial"/>
          <w:b/>
          <w:b/>
          <w:sz w:val="24"/>
          <w:szCs w:val="24"/>
        </w:rPr>
      </w:pPr>
      <w:r>
        <w:rPr>
          <w:rFonts w:cs="Arial" w:ascii="Telefon" w:hAnsi="Telefon"/>
          <w:b/>
          <w:sz w:val="24"/>
          <w:szCs w:val="24"/>
        </w:rPr>
      </w:r>
    </w:p>
    <w:p>
      <w:pPr>
        <w:pStyle w:val="Normal"/>
        <w:rPr>
          <w:rFonts w:ascii="Arial" w:hAnsi="Arial" w:cs="Arial"/>
        </w:rPr>
      </w:pPr>
      <w:r>
        <w:rPr>
          <w:rFonts w:cs="Arial" w:ascii="Telefon" w:hAnsi="Telefon"/>
          <w:sz w:val="24"/>
          <w:szCs w:val="24"/>
        </w:rPr>
        <w:t xml:space="preserve">Både Notodden og Rjukan manglet det meste av sosiale og tjenesteytende funksjoner da industrireisingen startet. Notoddens første sykestue ble – typisk nok – etablert i et av husa i Grønnbyen. På Rjukan opprettet Rjukanselskapene et eget Rjukan Byanlæg, som seinere ble reorganisert av Hydro. Hydro engasjerte seg i alt fra vann og anløp, til veier, parkanlegg, kirke og sykehus. </w:t>
      </w:r>
    </w:p>
    <w:p>
      <w:pPr>
        <w:pStyle w:val="Normal"/>
        <w:rPr>
          <w:rFonts w:ascii="Telefon" w:hAnsi="Telefon" w:cs="Arial"/>
          <w:sz w:val="24"/>
          <w:szCs w:val="24"/>
        </w:rPr>
      </w:pPr>
      <w:r>
        <w:rPr>
          <w:rFonts w:cs="Arial" w:ascii="Telefon" w:hAnsi="Telefon"/>
          <w:sz w:val="24"/>
          <w:szCs w:val="24"/>
        </w:rPr>
      </w:r>
    </w:p>
    <w:p>
      <w:pPr>
        <w:pStyle w:val="Normal"/>
        <w:rPr>
          <w:rFonts w:ascii="Arial" w:hAnsi="Arial" w:cs="Arial"/>
        </w:rPr>
      </w:pPr>
      <w:r>
        <w:rPr>
          <w:rFonts w:cs="Arial" w:ascii="Telefon" w:hAnsi="Telefon"/>
          <w:sz w:val="24"/>
          <w:szCs w:val="24"/>
        </w:rPr>
        <w:t xml:space="preserve">Hydros første boligreising var på Svelgfoss, fem kilometer fra Notodden. Selskapet sto også for boligprosjekter på Lienfoss, Villamoen, Grønnbyen, Våla og i Tinnebyen. Hydro var også engasjert i prosjekter for å øke kapasiteten på byens hoteller og pensjonater. </w:t>
      </w:r>
    </w:p>
    <w:p>
      <w:pPr>
        <w:pStyle w:val="Normal"/>
        <w:rPr>
          <w:rFonts w:ascii="Telefon" w:hAnsi="Telefon" w:cs="Arial"/>
          <w:sz w:val="24"/>
          <w:szCs w:val="24"/>
        </w:rPr>
      </w:pPr>
      <w:r>
        <w:rPr>
          <w:rFonts w:cs="Arial" w:ascii="Telefon" w:hAnsi="Telefon"/>
          <w:sz w:val="24"/>
          <w:szCs w:val="24"/>
        </w:rPr>
      </w:r>
    </w:p>
    <w:p>
      <w:pPr>
        <w:pStyle w:val="Normal"/>
        <w:rPr>
          <w:rFonts w:ascii="Arial" w:hAnsi="Arial" w:cs="Arial"/>
          <w:szCs w:val="22"/>
        </w:rPr>
      </w:pPr>
      <w:r>
        <w:rPr>
          <w:rFonts w:cs="Arial" w:ascii="Telefon" w:hAnsi="Telefon"/>
          <w:sz w:val="24"/>
          <w:szCs w:val="24"/>
        </w:rPr>
        <w:t xml:space="preserve">Notodden har flere bydeler som er reist av Hydro, men også Tinfos-selskapet har vært en viktig kraft. Begge bedriftenes boligbygging bærer preg av samtidens arkitekturstiler. </w:t>
      </w:r>
    </w:p>
    <w:p>
      <w:pPr>
        <w:pStyle w:val="Normal"/>
        <w:rPr>
          <w:rFonts w:ascii="Telefon" w:hAnsi="Telefon" w:cs="Arial"/>
          <w:sz w:val="24"/>
          <w:szCs w:val="24"/>
        </w:rPr>
      </w:pPr>
      <w:r>
        <w:rPr>
          <w:rFonts w:cs="Arial" w:ascii="Telefon" w:hAnsi="Telefon"/>
          <w:sz w:val="24"/>
          <w:szCs w:val="24"/>
        </w:rPr>
      </w:r>
    </w:p>
    <w:p>
      <w:pPr>
        <w:pStyle w:val="Normal"/>
        <w:rPr>
          <w:rFonts w:ascii="Arial" w:hAnsi="Arial" w:cs="Arial"/>
          <w:b/>
          <w:b/>
          <w:szCs w:val="22"/>
        </w:rPr>
      </w:pPr>
      <w:r>
        <w:rPr>
          <w:rFonts w:cs="Arial" w:ascii="Telefon" w:hAnsi="Telefon"/>
          <w:sz w:val="24"/>
          <w:szCs w:val="24"/>
        </w:rPr>
        <w:t>I Tinn var Hydro engasjert i boligbygging på Våer og Vemork, på Rjukan og på Mæl. Rjukan kan sies å være bygd fra grunnen av som en Hydro-by, som en såkalt Company Town.</w:t>
      </w:r>
    </w:p>
    <w:p>
      <w:pPr>
        <w:pStyle w:val="Normal"/>
        <w:rPr>
          <w:rFonts w:ascii="Telefon" w:hAnsi="Telefon" w:cs="Arial"/>
          <w:sz w:val="24"/>
          <w:szCs w:val="24"/>
        </w:rPr>
      </w:pPr>
      <w:r>
        <w:rPr>
          <w:rFonts w:cs="Arial" w:ascii="Telefon" w:hAnsi="Telefon"/>
          <w:sz w:val="24"/>
          <w:szCs w:val="24"/>
        </w:rPr>
      </w:r>
    </w:p>
    <w:p>
      <w:pPr>
        <w:pStyle w:val="Normal"/>
        <w:rPr>
          <w:rFonts w:ascii="Arial" w:hAnsi="Arial" w:cs="Arial"/>
        </w:rPr>
      </w:pPr>
      <w:r>
        <w:rPr>
          <w:rFonts w:cs="Arial" w:ascii="Telefon" w:hAnsi="Telefon"/>
          <w:sz w:val="24"/>
          <w:szCs w:val="24"/>
        </w:rPr>
        <w:t>I Vestfjorddalen bled et reist boliger for ulike kategorier av ansatte, dessuten forsamlingshus, skoler, sykehus og velferdsbygg, bygg for fødevareforsyning, for administrasjon – både for selskapet og for lokalsamfunnets organer; det vil si alt som trengtes i et komplett bysamfunn.</w:t>
      </w:r>
    </w:p>
    <w:p>
      <w:pPr>
        <w:pStyle w:val="Normal"/>
        <w:rPr>
          <w:rFonts w:ascii="Telefon" w:hAnsi="Telefon" w:cs="Arial"/>
          <w:sz w:val="24"/>
          <w:szCs w:val="24"/>
        </w:rPr>
      </w:pPr>
      <w:r>
        <w:rPr>
          <w:rFonts w:cs="Arial" w:ascii="Telefon" w:hAnsi="Telefon"/>
          <w:sz w:val="24"/>
          <w:szCs w:val="24"/>
        </w:rPr>
      </w:r>
    </w:p>
    <w:p>
      <w:pPr>
        <w:pStyle w:val="Normal"/>
        <w:rPr>
          <w:rFonts w:ascii="Arial" w:hAnsi="Arial" w:cs="Arial"/>
          <w:szCs w:val="22"/>
        </w:rPr>
      </w:pPr>
      <w:r>
        <w:rPr>
          <w:rFonts w:cs="Arial" w:ascii="Telefon" w:hAnsi="Telefon"/>
          <w:sz w:val="24"/>
          <w:szCs w:val="24"/>
        </w:rPr>
        <w:t>Prinsippet for byforming etter hagebykonseptet fra England, gjenfinnes i begge byene. Målestokken er mindre på Notodden, men dannet modell for Rjukan. Sam Eyde dro erfaringer fra Notodden ved planleggingen av Rjukan, der en sterkere organisering av planvirksomheten tidlig tok tak i bl.a. vann- og avløpsnett.</w:t>
      </w:r>
    </w:p>
    <w:p>
      <w:pPr>
        <w:pStyle w:val="Normal"/>
        <w:rPr>
          <w:rFonts w:ascii="Telefon" w:hAnsi="Telefon" w:cs="Arial"/>
          <w:sz w:val="24"/>
          <w:szCs w:val="24"/>
        </w:rPr>
      </w:pPr>
      <w:r>
        <w:rPr>
          <w:rFonts w:cs="Arial" w:ascii="Telefon" w:hAnsi="Telefon"/>
          <w:sz w:val="24"/>
          <w:szCs w:val="24"/>
        </w:rPr>
      </w:r>
    </w:p>
    <w:p>
      <w:pPr>
        <w:pStyle w:val="Normal"/>
        <w:rPr>
          <w:rFonts w:ascii="Arial" w:hAnsi="Arial" w:cs="Arial"/>
          <w:szCs w:val="22"/>
        </w:rPr>
      </w:pPr>
      <w:r>
        <w:rPr>
          <w:rFonts w:cs="Arial" w:ascii="Telefon" w:hAnsi="Telefon"/>
          <w:sz w:val="24"/>
          <w:szCs w:val="24"/>
        </w:rPr>
        <w:t xml:space="preserve">Allerede da anleggene på Notodden sto ferdig i 1907, hadde folketallet på stedet passert 2.000. Få år seinere passerte det 6.000, og i 1913 fikk stedet innvilget bystatus. Det var hit mange søkte seg – til jobb på anlegg eller i fabrikkene eller i de tjenesteytende næringene som fulgte i kjølvannet av industrireisingen. </w:t>
      </w:r>
    </w:p>
    <w:p>
      <w:pPr>
        <w:pStyle w:val="Normal"/>
        <w:rPr>
          <w:rFonts w:ascii="Telefon" w:hAnsi="Telefon" w:cs="Arial"/>
          <w:sz w:val="24"/>
          <w:szCs w:val="24"/>
        </w:rPr>
      </w:pPr>
      <w:r>
        <w:rPr>
          <w:rFonts w:cs="Arial" w:ascii="Telefon" w:hAnsi="Telefon"/>
          <w:sz w:val="24"/>
          <w:szCs w:val="24"/>
        </w:rPr>
      </w:r>
    </w:p>
    <w:p>
      <w:pPr>
        <w:pStyle w:val="Normal"/>
        <w:rPr>
          <w:rFonts w:ascii="Arial" w:hAnsi="Arial" w:cs="Arial"/>
          <w:szCs w:val="22"/>
        </w:rPr>
      </w:pPr>
      <w:r>
        <w:rPr>
          <w:rFonts w:cs="Arial" w:ascii="Telefon" w:hAnsi="Telefon"/>
          <w:i/>
          <w:sz w:val="24"/>
          <w:szCs w:val="24"/>
        </w:rPr>
        <w:t>”</w:t>
      </w:r>
      <w:r>
        <w:rPr>
          <w:rFonts w:cs="Arial" w:ascii="Telefon" w:hAnsi="Telefon"/>
          <w:i/>
          <w:sz w:val="24"/>
          <w:szCs w:val="24"/>
        </w:rPr>
        <w:t>Her hersker for tiden en travel Virksomhed. Private huse reises og livet i det hele har en liden amerikansk Sving,”</w:t>
      </w:r>
      <w:r>
        <w:rPr>
          <w:rFonts w:cs="Arial" w:ascii="Telefon" w:hAnsi="Telefon"/>
          <w:sz w:val="24"/>
          <w:szCs w:val="24"/>
        </w:rPr>
        <w:t xml:space="preserve">  kunne avisa Varden berette så tidlig som 31. oktober 1904. </w:t>
      </w:r>
    </w:p>
    <w:p>
      <w:pPr>
        <w:pStyle w:val="Normal"/>
        <w:rPr>
          <w:rFonts w:ascii="Telefon" w:hAnsi="Telefon" w:cs="Arial"/>
          <w:sz w:val="24"/>
          <w:szCs w:val="24"/>
        </w:rPr>
      </w:pPr>
      <w:r>
        <w:rPr>
          <w:rFonts w:cs="Arial" w:ascii="Telefon" w:hAnsi="Telefon"/>
          <w:sz w:val="24"/>
          <w:szCs w:val="24"/>
        </w:rPr>
      </w:r>
    </w:p>
    <w:p>
      <w:pPr>
        <w:pStyle w:val="Normal"/>
        <w:rPr>
          <w:rFonts w:ascii="Telefon" w:hAnsi="Telefon" w:cs="Arial"/>
          <w:sz w:val="24"/>
          <w:szCs w:val="24"/>
        </w:rPr>
      </w:pPr>
      <w:r>
        <w:rPr>
          <w:rFonts w:cs="Arial" w:ascii="Telefon" w:hAnsi="Telefon"/>
          <w:sz w:val="24"/>
          <w:szCs w:val="24"/>
        </w:rPr>
      </w:r>
    </w:p>
    <w:p>
      <w:pPr>
        <w:pStyle w:val="Normal"/>
        <w:rPr>
          <w:rFonts w:ascii="Telefon" w:hAnsi="Telefon" w:cs="Arial"/>
          <w:sz w:val="24"/>
          <w:szCs w:val="24"/>
        </w:rPr>
      </w:pPr>
      <w:r>
        <w:rPr>
          <w:rFonts w:cs="Arial" w:ascii="Telefon" w:hAnsi="Telefon"/>
          <w:sz w:val="24"/>
          <w:szCs w:val="24"/>
        </w:rPr>
      </w:r>
    </w:p>
    <w:p>
      <w:pPr>
        <w:pStyle w:val="Normal"/>
        <w:rPr>
          <w:rFonts w:ascii="Arial" w:hAnsi="Arial" w:cs="Arial"/>
          <w:b/>
          <w:b/>
          <w:szCs w:val="22"/>
        </w:rPr>
      </w:pPr>
      <w:r>
        <w:rPr>
          <w:rFonts w:cs="Arial" w:ascii="Telefon" w:hAnsi="Telefon"/>
          <w:b/>
          <w:sz w:val="24"/>
          <w:szCs w:val="24"/>
        </w:rPr>
        <w:t>Litteratur om Notodden bysamfunn:</w:t>
      </w:r>
    </w:p>
    <w:p>
      <w:pPr>
        <w:pStyle w:val="Normal"/>
        <w:rPr>
          <w:rFonts w:ascii="Telefon" w:hAnsi="Telefon" w:cs="Arial"/>
          <w:sz w:val="24"/>
          <w:szCs w:val="24"/>
        </w:rPr>
      </w:pPr>
      <w:r>
        <w:rPr>
          <w:rFonts w:cs="Arial" w:ascii="Telefon" w:hAnsi="Telefon"/>
          <w:sz w:val="24"/>
          <w:szCs w:val="24"/>
        </w:rPr>
      </w:r>
    </w:p>
    <w:p>
      <w:pPr>
        <w:pStyle w:val="Normal"/>
        <w:rPr>
          <w:rFonts w:ascii="Arial" w:hAnsi="Arial" w:cs="Arial"/>
          <w:szCs w:val="22"/>
        </w:rPr>
      </w:pPr>
      <w:r>
        <w:rPr>
          <w:rFonts w:cs="Arial" w:ascii="Telefon" w:hAnsi="Telefon"/>
          <w:sz w:val="24"/>
          <w:szCs w:val="24"/>
        </w:rPr>
        <w:t xml:space="preserve">Jens Christian Hansen: Notodden, utgitt av Notodden kommune i anledning byens 50-årsjubileum I 1963. </w:t>
      </w:r>
    </w:p>
    <w:p>
      <w:pPr>
        <w:pStyle w:val="Normal"/>
        <w:numPr>
          <w:ilvl w:val="0"/>
          <w:numId w:val="0"/>
        </w:numPr>
        <w:spacing w:before="150" w:after="150"/>
        <w:outlineLvl w:val="3"/>
        <w:rPr>
          <w:rFonts w:ascii="Arial" w:hAnsi="Arial" w:cs="Arial"/>
          <w:szCs w:val="22"/>
        </w:rPr>
      </w:pPr>
      <w:r>
        <w:rPr>
          <w:rFonts w:cs="Arial" w:ascii="Telefon" w:hAnsi="Telefon"/>
          <w:sz w:val="24"/>
          <w:szCs w:val="24"/>
        </w:rPr>
        <w:t xml:space="preserve">Alf Mostue: Slik var hverdagen. </w:t>
      </w:r>
      <w:r>
        <w:rPr>
          <w:rFonts w:cs="Arial" w:ascii="Telefon" w:hAnsi="Telefon"/>
          <w:color w:val="333333"/>
          <w:sz w:val="24"/>
          <w:szCs w:val="24"/>
          <w:lang w:val="en"/>
        </w:rPr>
        <w:t>Arbeidsfolk forteller fra husmannskår, anleggstid og kriseår, NKS-forlaget</w:t>
      </w:r>
      <w:r>
        <w:rPr>
          <w:rFonts w:cs="Arial" w:ascii="Telefon" w:hAnsi="Telefon"/>
          <w:sz w:val="24"/>
          <w:szCs w:val="24"/>
        </w:rPr>
        <w:t xml:space="preserve"> (1988) </w:t>
      </w:r>
    </w:p>
    <w:p>
      <w:pPr>
        <w:pStyle w:val="Normal"/>
        <w:rPr>
          <w:rFonts w:ascii="Arial" w:hAnsi="Arial" w:cs="Arial"/>
          <w:szCs w:val="22"/>
        </w:rPr>
      </w:pPr>
      <w:r>
        <w:rPr>
          <w:rFonts w:cs="Arial" w:ascii="Telefon" w:hAnsi="Telefon"/>
          <w:sz w:val="24"/>
          <w:szCs w:val="24"/>
        </w:rPr>
        <w:t>Knut Jordheim: Tidsbilder av livet i en kommune gjennom 100 år – Notodden 1913-2013, utgitt 2013.</w:t>
      </w:r>
    </w:p>
    <w:p>
      <w:pPr>
        <w:pStyle w:val="Normal"/>
        <w:rPr>
          <w:rFonts w:ascii="Telefon" w:hAnsi="Telefon" w:cs="Arial"/>
          <w:sz w:val="24"/>
          <w:szCs w:val="24"/>
        </w:rPr>
      </w:pPr>
      <w:r>
        <w:rPr>
          <w:rFonts w:cs="Arial" w:ascii="Telefon" w:hAnsi="Telefon"/>
          <w:sz w:val="24"/>
          <w:szCs w:val="24"/>
        </w:rPr>
      </w:r>
    </w:p>
    <w:p>
      <w:pPr>
        <w:pStyle w:val="Normal"/>
        <w:rPr>
          <w:rFonts w:ascii="Arial" w:hAnsi="Arial" w:cs="Arial"/>
          <w:szCs w:val="22"/>
        </w:rPr>
      </w:pPr>
      <w:r>
        <w:rPr>
          <w:rFonts w:cs="Arial" w:ascii="Telefon" w:hAnsi="Telefon"/>
          <w:sz w:val="24"/>
          <w:szCs w:val="24"/>
        </w:rPr>
        <w:t>Erling Storeng: Notoddens tilblivelse – mennesker og historier, Notodden historielags årsskrift, 1991.</w:t>
      </w:r>
    </w:p>
    <w:p>
      <w:pPr>
        <w:pStyle w:val="Normal"/>
        <w:rPr>
          <w:rFonts w:ascii="Telefon" w:hAnsi="Telefon" w:cs="Arial"/>
          <w:sz w:val="24"/>
          <w:szCs w:val="24"/>
        </w:rPr>
      </w:pPr>
      <w:r>
        <w:rPr>
          <w:rFonts w:cs="Arial" w:ascii="Telefon" w:hAnsi="Telefon"/>
          <w:sz w:val="24"/>
          <w:szCs w:val="24"/>
        </w:rPr>
      </w:r>
    </w:p>
    <w:p>
      <w:pPr>
        <w:pStyle w:val="Normal"/>
        <w:rPr>
          <w:rFonts w:ascii="Arial" w:hAnsi="Arial" w:cs="Arial"/>
          <w:szCs w:val="22"/>
        </w:rPr>
      </w:pPr>
      <w:r>
        <w:rPr>
          <w:rFonts w:cs="Arial" w:ascii="Telefon" w:hAnsi="Telefon"/>
          <w:sz w:val="24"/>
          <w:szCs w:val="24"/>
        </w:rPr>
        <w:t>Hallgrim Høydal: Grønnebyen, Telemark Historie, 1994.</w:t>
      </w:r>
    </w:p>
    <w:p>
      <w:pPr>
        <w:pStyle w:val="Normal"/>
        <w:rPr>
          <w:rFonts w:ascii="Telefon" w:hAnsi="Telefon" w:cs="Arial"/>
          <w:sz w:val="24"/>
          <w:szCs w:val="24"/>
        </w:rPr>
      </w:pPr>
      <w:r>
        <w:rPr>
          <w:rFonts w:cs="Arial" w:ascii="Telefon" w:hAnsi="Telefon"/>
          <w:sz w:val="24"/>
          <w:szCs w:val="24"/>
        </w:rPr>
      </w:r>
    </w:p>
    <w:p>
      <w:pPr>
        <w:pStyle w:val="Normal"/>
        <w:rPr/>
      </w:pPr>
      <w:r>
        <w:rPr>
          <w:rFonts w:cs="Arial" w:ascii="Telefon" w:hAnsi="Telefon"/>
          <w:sz w:val="24"/>
          <w:szCs w:val="24"/>
        </w:rPr>
        <w:t xml:space="preserve">Andreas Dugstad: Pionerbyen Notodden (2012): </w:t>
      </w:r>
      <w:hyperlink r:id="rId2">
        <w:r>
          <w:rPr>
            <w:rStyle w:val="InternetLink"/>
            <w:rFonts w:cs="Arial" w:ascii="Telefon" w:hAnsi="Telefon"/>
            <w:sz w:val="24"/>
            <w:szCs w:val="24"/>
          </w:rPr>
          <w:t>http://brage.bibsys.no/xmlui/handle/11250/177020</w:t>
        </w:r>
      </w:hyperlink>
    </w:p>
    <w:p>
      <w:pPr>
        <w:pStyle w:val="Normal"/>
        <w:rPr/>
      </w:pPr>
      <w:r>
        <w:rPr>
          <w:rFonts w:cs="Arial" w:ascii="Telefon" w:hAnsi="Telefon"/>
          <w:sz w:val="24"/>
          <w:szCs w:val="24"/>
        </w:rPr>
        <w:t xml:space="preserve">Edgar Gundersen: Boligbyggingen på Svelgfoss: </w:t>
      </w:r>
      <w:hyperlink r:id="rId3">
        <w:r>
          <w:rPr>
            <w:rStyle w:val="InternetLink"/>
            <w:rFonts w:cs="Arial" w:ascii="Telefon" w:hAnsi="Telefon"/>
            <w:sz w:val="24"/>
            <w:szCs w:val="24"/>
          </w:rPr>
          <w:t>http://brage.bibsys.no/xmlui/handle/11250/226672</w:t>
        </w:r>
      </w:hyperlink>
    </w:p>
    <w:p>
      <w:pPr>
        <w:pStyle w:val="Normal"/>
        <w:rPr>
          <w:rFonts w:ascii="Telefon" w:hAnsi="Telefon" w:cs="Arial"/>
          <w:sz w:val="24"/>
          <w:szCs w:val="24"/>
        </w:rPr>
      </w:pPr>
      <w:r>
        <w:rPr>
          <w:rFonts w:cs="Arial" w:ascii="Telefon" w:hAnsi="Telefon"/>
          <w:sz w:val="24"/>
          <w:szCs w:val="24"/>
        </w:rPr>
      </w:r>
    </w:p>
    <w:p>
      <w:pPr>
        <w:pStyle w:val="Normal"/>
        <w:ind w:firstLine="720"/>
        <w:rPr>
          <w:rFonts w:ascii="Telefon" w:hAnsi="Telefon" w:cs="Arial"/>
          <w:sz w:val="24"/>
          <w:szCs w:val="24"/>
        </w:rPr>
      </w:pPr>
      <w:r>
        <w:rPr>
          <w:rFonts w:cs="Arial" w:ascii="Telefon" w:hAnsi="Telefon"/>
          <w:sz w:val="24"/>
          <w:szCs w:val="24"/>
        </w:rPr>
      </w:r>
    </w:p>
    <w:p>
      <w:pPr>
        <w:pStyle w:val="Normal"/>
        <w:rPr>
          <w:rFonts w:ascii="Arial" w:hAnsi="Arial" w:cs="Arial"/>
          <w:b/>
          <w:b/>
          <w:szCs w:val="22"/>
        </w:rPr>
      </w:pPr>
      <w:r>
        <w:rPr>
          <w:rFonts w:cs="Arial" w:ascii="Telefon" w:hAnsi="Telefon"/>
          <w:b/>
          <w:sz w:val="24"/>
          <w:szCs w:val="24"/>
        </w:rPr>
        <w:t>Litteratur om Rjukan bysamfunn:</w:t>
      </w:r>
    </w:p>
    <w:p>
      <w:pPr>
        <w:pStyle w:val="Normal"/>
        <w:rPr>
          <w:rFonts w:ascii="Telefon" w:hAnsi="Telefon" w:cs="Arial"/>
          <w:b/>
          <w:b/>
          <w:sz w:val="24"/>
          <w:szCs w:val="24"/>
        </w:rPr>
      </w:pPr>
      <w:r>
        <w:rPr>
          <w:rFonts w:cs="Arial" w:ascii="Telefon" w:hAnsi="Telefon"/>
          <w:b/>
          <w:sz w:val="24"/>
          <w:szCs w:val="24"/>
        </w:rPr>
      </w:r>
    </w:p>
    <w:p>
      <w:pPr>
        <w:pStyle w:val="Normal"/>
        <w:rPr>
          <w:rFonts w:ascii="Arial" w:hAnsi="Arial" w:cs="Arial"/>
          <w:szCs w:val="22"/>
        </w:rPr>
      </w:pPr>
      <w:r>
        <w:rPr>
          <w:rFonts w:cs="Arial" w:ascii="Telefon" w:hAnsi="Telefon"/>
          <w:sz w:val="24"/>
          <w:szCs w:val="24"/>
        </w:rPr>
        <w:t>Sverre Kjeldstadli: Rjukan – et moderne eventyr</w:t>
      </w:r>
    </w:p>
    <w:p>
      <w:pPr>
        <w:pStyle w:val="Normal"/>
        <w:rPr>
          <w:rFonts w:ascii="Telefon" w:hAnsi="Telefon" w:cs="Arial"/>
          <w:sz w:val="24"/>
          <w:szCs w:val="24"/>
        </w:rPr>
      </w:pPr>
      <w:r>
        <w:rPr>
          <w:rFonts w:cs="Arial" w:ascii="Telefon" w:hAnsi="Telefon"/>
          <w:sz w:val="24"/>
          <w:szCs w:val="24"/>
        </w:rPr>
      </w:r>
    </w:p>
    <w:p>
      <w:pPr>
        <w:pStyle w:val="Normal"/>
        <w:rPr>
          <w:rFonts w:ascii="Arial" w:hAnsi="Arial" w:cs="Arial"/>
          <w:szCs w:val="22"/>
        </w:rPr>
      </w:pPr>
      <w:r>
        <w:rPr>
          <w:rFonts w:cs="Arial" w:ascii="Telefon" w:hAnsi="Telefon"/>
          <w:sz w:val="24"/>
          <w:szCs w:val="24"/>
        </w:rPr>
        <w:t>Helge Dahl: Rjukans historie, bind I-III, Tinn Kommune, 1983</w:t>
      </w:r>
    </w:p>
    <w:p>
      <w:pPr>
        <w:pStyle w:val="Normal"/>
        <w:rPr>
          <w:rFonts w:ascii="Telefon" w:hAnsi="Telefon" w:cs="Arial"/>
          <w:sz w:val="24"/>
          <w:szCs w:val="24"/>
        </w:rPr>
      </w:pPr>
      <w:r>
        <w:rPr>
          <w:rFonts w:cs="Arial" w:ascii="Telefon" w:hAnsi="Telefon"/>
          <w:sz w:val="24"/>
          <w:szCs w:val="24"/>
        </w:rPr>
      </w:r>
    </w:p>
    <w:p>
      <w:pPr>
        <w:pStyle w:val="Normal"/>
        <w:rPr>
          <w:rFonts w:ascii="Arial" w:hAnsi="Arial" w:cs="Arial"/>
          <w:szCs w:val="22"/>
        </w:rPr>
      </w:pPr>
      <w:r>
        <w:rPr>
          <w:rFonts w:cs="Arial" w:ascii="Telefon" w:hAnsi="Telefon"/>
          <w:sz w:val="24"/>
          <w:szCs w:val="24"/>
        </w:rPr>
        <w:t>Stig Andersen: En industriby blir til. I Byggekunst 1980/nr 1, 1980</w:t>
      </w:r>
    </w:p>
    <w:p>
      <w:pPr>
        <w:pStyle w:val="Normal"/>
        <w:rPr>
          <w:rFonts w:ascii="Telefon" w:hAnsi="Telefon" w:cs="Arial"/>
          <w:sz w:val="24"/>
          <w:szCs w:val="24"/>
        </w:rPr>
      </w:pPr>
      <w:r>
        <w:rPr>
          <w:rFonts w:cs="Arial" w:ascii="Telefon" w:hAnsi="Telefon"/>
          <w:sz w:val="24"/>
          <w:szCs w:val="24"/>
        </w:rPr>
      </w:r>
    </w:p>
    <w:p>
      <w:pPr>
        <w:pStyle w:val="Normal"/>
        <w:rPr>
          <w:rFonts w:ascii="Arial" w:hAnsi="Arial" w:cs="Arial"/>
          <w:szCs w:val="22"/>
        </w:rPr>
      </w:pPr>
      <w:r>
        <w:rPr>
          <w:rFonts w:cs="Arial" w:ascii="Telefon" w:hAnsi="Telefon"/>
          <w:sz w:val="24"/>
          <w:szCs w:val="24"/>
        </w:rPr>
        <w:t>Sigmund Fjellbu: De bygde et samfunn, Oslo 1978</w:t>
      </w:r>
    </w:p>
    <w:p>
      <w:pPr>
        <w:pStyle w:val="Normal"/>
        <w:rPr>
          <w:rFonts w:ascii="Telefon" w:hAnsi="Telefon" w:cs="Arial"/>
          <w:sz w:val="24"/>
          <w:szCs w:val="24"/>
        </w:rPr>
      </w:pPr>
      <w:r>
        <w:rPr>
          <w:rFonts w:cs="Arial" w:ascii="Telefon" w:hAnsi="Telefon"/>
          <w:sz w:val="24"/>
          <w:szCs w:val="24"/>
        </w:rPr>
      </w:r>
    </w:p>
    <w:p>
      <w:pPr>
        <w:pStyle w:val="Normal"/>
        <w:rPr>
          <w:rFonts w:ascii="Arial" w:hAnsi="Arial" w:cs="Arial"/>
          <w:szCs w:val="22"/>
        </w:rPr>
      </w:pPr>
      <w:r>
        <w:rPr>
          <w:rFonts w:cs="Arial" w:ascii="Telefon" w:hAnsi="Telefon"/>
          <w:sz w:val="24"/>
          <w:szCs w:val="24"/>
        </w:rPr>
        <w:t xml:space="preserve">Tom Nilsen og Helge Songe: Krossobanen, Rjukan 2001 </w:t>
      </w:r>
    </w:p>
    <w:p>
      <w:pPr>
        <w:pStyle w:val="Normal"/>
        <w:rPr>
          <w:rFonts w:ascii="Telefon" w:hAnsi="Telefon" w:cs="Arial"/>
          <w:sz w:val="24"/>
          <w:szCs w:val="24"/>
        </w:rPr>
      </w:pPr>
      <w:r>
        <w:rPr>
          <w:rFonts w:cs="Arial" w:ascii="Telefon" w:hAnsi="Telefon"/>
          <w:sz w:val="24"/>
          <w:szCs w:val="24"/>
        </w:rPr>
      </w:r>
    </w:p>
    <w:p>
      <w:pPr>
        <w:pStyle w:val="Normal"/>
        <w:rPr>
          <w:rFonts w:ascii="Arial" w:hAnsi="Arial" w:cs="Arial"/>
          <w:szCs w:val="22"/>
        </w:rPr>
      </w:pPr>
      <w:r>
        <w:rPr>
          <w:rFonts w:cs="Arial" w:ascii="Telefon" w:hAnsi="Telefon"/>
          <w:sz w:val="24"/>
          <w:szCs w:val="24"/>
        </w:rPr>
        <w:t xml:space="preserve">Helge Songe: Industribyen under Gaustafjell, SingSong, 2013 </w:t>
      </w:r>
    </w:p>
    <w:p>
      <w:pPr>
        <w:pStyle w:val="Normal"/>
        <w:rPr>
          <w:rFonts w:ascii="Telefon" w:hAnsi="Telefon" w:cs="Arial"/>
          <w:sz w:val="24"/>
          <w:szCs w:val="24"/>
        </w:rPr>
      </w:pPr>
      <w:r>
        <w:rPr>
          <w:rFonts w:cs="Arial" w:ascii="Telefon" w:hAnsi="Telefon"/>
          <w:sz w:val="24"/>
          <w:szCs w:val="24"/>
        </w:rPr>
      </w:r>
    </w:p>
    <w:p>
      <w:pPr>
        <w:pStyle w:val="Normal"/>
        <w:rPr>
          <w:rFonts w:ascii="Telefon" w:hAnsi="Telefon" w:cs="Arial"/>
          <w:sz w:val="24"/>
          <w:szCs w:val="24"/>
        </w:rPr>
      </w:pPr>
      <w:r>
        <w:rPr>
          <w:rFonts w:cs="Arial" w:ascii="Telefon" w:hAnsi="Telefon"/>
          <w:sz w:val="24"/>
          <w:szCs w:val="24"/>
        </w:rPr>
      </w:r>
    </w:p>
    <w:p>
      <w:pPr>
        <w:pStyle w:val="Normal"/>
        <w:rPr>
          <w:rFonts w:ascii="Telefon" w:hAnsi="Telefon" w:cs="Arial"/>
          <w:sz w:val="24"/>
          <w:szCs w:val="24"/>
        </w:rPr>
      </w:pPr>
      <w:r>
        <w:rPr>
          <w:rFonts w:cs="Arial" w:ascii="Telefon" w:hAnsi="Telefon"/>
          <w:sz w:val="24"/>
          <w:szCs w:val="24"/>
        </w:rPr>
      </w:r>
    </w:p>
    <w:p>
      <w:pPr>
        <w:pStyle w:val="Normal"/>
        <w:rPr>
          <w:rFonts w:ascii="Arial" w:hAnsi="Arial" w:cs="Arial"/>
          <w:szCs w:val="22"/>
        </w:rPr>
      </w:pPr>
      <w:r>
        <w:rPr>
          <w:rFonts w:cs="Arial" w:ascii="Telefon" w:hAnsi="Telefon"/>
          <w:sz w:val="24"/>
          <w:szCs w:val="24"/>
        </w:rPr>
        <w:t>Kilde: Trond Aasland</w:t>
      </w:r>
      <w:bookmarkStart w:id="0" w:name="_GoBack"/>
      <w:bookmarkEnd w:id="0"/>
    </w:p>
    <w:p>
      <w:pPr>
        <w:pStyle w:val="Normal"/>
        <w:ind w:firstLine="720"/>
        <w:rPr>
          <w:rFonts w:ascii="Telefon" w:hAnsi="Telefon" w:cs="Arial"/>
          <w:sz w:val="24"/>
          <w:szCs w:val="24"/>
        </w:rPr>
      </w:pPr>
      <w:r>
        <w:rPr>
          <w:rFonts w:cs="Arial" w:ascii="Telefon" w:hAnsi="Telefon"/>
          <w:sz w:val="24"/>
          <w:szCs w:val="24"/>
        </w:rPr>
      </w:r>
    </w:p>
    <w:p>
      <w:pPr>
        <w:pStyle w:val="Normal"/>
        <w:rPr>
          <w:rFonts w:ascii="Telefon" w:hAnsi="Telefon"/>
          <w:sz w:val="24"/>
          <w:szCs w:val="24"/>
        </w:rPr>
      </w:pPr>
      <w:r>
        <w:rPr>
          <w:rFonts w:ascii="Telefon" w:hAnsi="Telefon"/>
          <w:sz w:val="24"/>
          <w:szCs w:val="24"/>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Telefon">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b-N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b-NO"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f353f"/>
    <w:pPr>
      <w:widowControl/>
      <w:bidi w:val="0"/>
      <w:spacing w:lineRule="auto" w:line="240" w:before="0" w:after="0"/>
      <w:jc w:val="left"/>
    </w:pPr>
    <w:rPr>
      <w:rFonts w:ascii="Times New Roman" w:hAnsi="Times New Roman" w:eastAsia="Times New Roman" w:cs="Times New Roman"/>
      <w:color w:val="auto"/>
      <w:kern w:val="0"/>
      <w:sz w:val="24"/>
      <w:szCs w:val="24"/>
      <w:lang w:eastAsia="nb-NO" w:val="nb-NO" w:bidi="ar-SA"/>
    </w:rPr>
  </w:style>
  <w:style w:type="character" w:styleId="DefaultParagraphFont" w:default="1">
    <w:name w:val="Default Paragraph Font"/>
    <w:uiPriority w:val="1"/>
    <w:semiHidden/>
    <w:unhideWhenUsed/>
    <w:qFormat/>
    <w:rPr/>
  </w:style>
  <w:style w:type="character" w:styleId="InternetLink">
    <w:name w:val="Internet Link"/>
    <w:uiPriority w:val="99"/>
    <w:unhideWhenUsed/>
    <w:rsid w:val="008f353f"/>
    <w:rPr>
      <w:color w:val="0000FF"/>
      <w:u w:val="single"/>
    </w:rPr>
  </w:style>
  <w:style w:type="character" w:styleId="ListLabel1">
    <w:name w:val="ListLabel 1"/>
    <w:qFormat/>
    <w:rPr>
      <w:rFonts w:ascii="Arial" w:hAnsi="Arial" w:cs="Arial"/>
      <w:szCs w:val="2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rage.bibsys.no/xmlui/handle/11250/177020" TargetMode="External"/><Relationship Id="rId3" Type="http://schemas.openxmlformats.org/officeDocument/2006/relationships/hyperlink" Target="http://brage.bibsys.no/xmlui/handle/11250/226672"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LibreOffice/6.0.2.1$Windows_X86_64 LibreOffice_project/f7f06a8f319e4b62f9bc5095aa112a65d2f3ac89</Application>
  <Pages>2</Pages>
  <Words>505</Words>
  <Characters>2977</Characters>
  <CharactersWithSpaces>3474</CharactersWithSpaces>
  <Paragraphs>26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2017-11-15T09:25:00Z</dcterms:created>
  <dc:creator>Anne Haugen Wagn</dc:creator>
  <dc:description/>
  <dc:language>en-GB</dc:language>
  <cp:lastModifiedBy/>
  <dcterms:modified xsi:type="dcterms:W3CDTF">2018-08-15T12:23:28Z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